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CA096" w14:textId="0C7B9CC9" w:rsidR="00913C7E" w:rsidRPr="000376CD" w:rsidRDefault="0068301F" w:rsidP="000376CD">
      <w:pPr>
        <w:spacing w:after="0" w:line="360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236E83" wp14:editId="2F299FCF">
            <wp:extent cx="3225113" cy="9639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899" cy="9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97B3A" w14:textId="77777777" w:rsidR="00913C7E" w:rsidRPr="000376CD" w:rsidRDefault="00913C7E" w:rsidP="000376CD">
      <w:pPr>
        <w:spacing w:after="0" w:line="360" w:lineRule="auto"/>
        <w:rPr>
          <w:rFonts w:ascii="Arial" w:hAnsi="Arial" w:cs="Arial"/>
        </w:rPr>
      </w:pPr>
    </w:p>
    <w:p w14:paraId="29F926A8" w14:textId="77777777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</w:p>
    <w:p w14:paraId="766F184D" w14:textId="081EAF94" w:rsidR="00913C7E" w:rsidRPr="000A5A1E" w:rsidRDefault="000376CD" w:rsidP="000A5A1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41EE9">
        <w:rPr>
          <w:rFonts w:ascii="Arial" w:hAnsi="Arial" w:cs="Arial"/>
          <w:b/>
          <w:bCs/>
          <w:sz w:val="24"/>
          <w:szCs w:val="24"/>
        </w:rPr>
        <w:t>VILLA DELLA REGINA</w:t>
      </w:r>
    </w:p>
    <w:p w14:paraId="1F043B49" w14:textId="77777777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</w:p>
    <w:p w14:paraId="006315FF" w14:textId="5D41AF1F" w:rsidR="00913C7E" w:rsidRPr="000376CD" w:rsidRDefault="00D75997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13C7E" w:rsidRPr="000376CD">
        <w:rPr>
          <w:rFonts w:ascii="Arial" w:hAnsi="Arial" w:cs="Arial"/>
        </w:rPr>
        <w:t>ulle pendici della collina</w:t>
      </w:r>
      <w:r>
        <w:rPr>
          <w:rFonts w:ascii="Arial" w:hAnsi="Arial" w:cs="Arial"/>
        </w:rPr>
        <w:t xml:space="preserve"> torinese</w:t>
      </w:r>
      <w:r w:rsidR="000A5A1E">
        <w:rPr>
          <w:rFonts w:ascii="Arial" w:hAnsi="Arial" w:cs="Arial"/>
        </w:rPr>
        <w:t xml:space="preserve">, con una vista </w:t>
      </w:r>
      <w:r w:rsidR="00913C7E" w:rsidRPr="000376CD">
        <w:rPr>
          <w:rFonts w:ascii="Arial" w:hAnsi="Arial" w:cs="Arial"/>
        </w:rPr>
        <w:t>panoramic</w:t>
      </w:r>
      <w:r w:rsidR="000A5A1E">
        <w:rPr>
          <w:rFonts w:ascii="Arial" w:hAnsi="Arial" w:cs="Arial"/>
        </w:rPr>
        <w:t xml:space="preserve">a </w:t>
      </w:r>
      <w:r w:rsidR="008916E9">
        <w:rPr>
          <w:rFonts w:ascii="Arial" w:hAnsi="Arial" w:cs="Arial"/>
        </w:rPr>
        <w:t>mozzafiato</w:t>
      </w:r>
      <w:r w:rsidR="00913C7E" w:rsidRPr="000376CD">
        <w:rPr>
          <w:rFonts w:ascii="Arial" w:hAnsi="Arial" w:cs="Arial"/>
        </w:rPr>
        <w:t xml:space="preserve"> sulla città, Villa della Regina, circondata dall’anfiteatro dei </w:t>
      </w:r>
      <w:r>
        <w:rPr>
          <w:rFonts w:ascii="Arial" w:hAnsi="Arial" w:cs="Arial"/>
        </w:rPr>
        <w:t xml:space="preserve">suoi </w:t>
      </w:r>
      <w:r w:rsidR="00913C7E" w:rsidRPr="000376CD">
        <w:rPr>
          <w:rFonts w:ascii="Arial" w:hAnsi="Arial" w:cs="Arial"/>
        </w:rPr>
        <w:t>giardini all’italiana con giochi d’acqua, grotte e aree agricole produttive, defini</w:t>
      </w:r>
      <w:r>
        <w:rPr>
          <w:rFonts w:ascii="Arial" w:hAnsi="Arial" w:cs="Arial"/>
        </w:rPr>
        <w:t>sce</w:t>
      </w:r>
      <w:r w:rsidR="00913C7E" w:rsidRPr="000376CD">
        <w:rPr>
          <w:rFonts w:ascii="Arial" w:hAnsi="Arial" w:cs="Arial"/>
        </w:rPr>
        <w:t xml:space="preserve"> il fondale scenografico e paesaggistico di Torino.</w:t>
      </w:r>
    </w:p>
    <w:p w14:paraId="247814B4" w14:textId="2EC9F8F7" w:rsidR="00047487" w:rsidRDefault="00C6287B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47487">
        <w:rPr>
          <w:rFonts w:ascii="Arial" w:hAnsi="Arial" w:cs="Arial"/>
        </w:rPr>
        <w:t>oluta</w:t>
      </w:r>
      <w:r w:rsidR="00913C7E" w:rsidRPr="000376CD">
        <w:rPr>
          <w:rFonts w:ascii="Arial" w:hAnsi="Arial" w:cs="Arial"/>
        </w:rPr>
        <w:t xml:space="preserve"> intorno al 1615 </w:t>
      </w:r>
      <w:r w:rsidR="00047487">
        <w:rPr>
          <w:rFonts w:ascii="Arial" w:hAnsi="Arial" w:cs="Arial"/>
        </w:rPr>
        <w:t xml:space="preserve">dal </w:t>
      </w:r>
      <w:r>
        <w:rPr>
          <w:rFonts w:ascii="Arial" w:hAnsi="Arial" w:cs="Arial"/>
        </w:rPr>
        <w:t>principe</w:t>
      </w:r>
      <w:r w:rsidR="00913C7E" w:rsidRPr="000376CD">
        <w:rPr>
          <w:rFonts w:ascii="Arial" w:hAnsi="Arial" w:cs="Arial"/>
        </w:rPr>
        <w:t xml:space="preserve"> Maurizio di Savoia</w:t>
      </w:r>
      <w:r w:rsidR="00047487">
        <w:rPr>
          <w:rFonts w:ascii="Arial" w:hAnsi="Arial" w:cs="Arial"/>
        </w:rPr>
        <w:t xml:space="preserve">, </w:t>
      </w:r>
      <w:r w:rsidR="00047487" w:rsidRPr="000376CD">
        <w:rPr>
          <w:rFonts w:ascii="Arial" w:hAnsi="Arial" w:cs="Arial"/>
        </w:rPr>
        <w:t>sul modello delle ville romane</w:t>
      </w:r>
      <w:r w:rsidR="000474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Villa della Regina nacque</w:t>
      </w:r>
      <w:r w:rsidR="00047487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 xml:space="preserve">come vigna, cioè residenza </w:t>
      </w:r>
      <w:r w:rsidR="00913C7E" w:rsidRPr="00E840C0">
        <w:rPr>
          <w:rFonts w:ascii="Arial" w:hAnsi="Arial" w:cs="Arial"/>
        </w:rPr>
        <w:t>collinare, e</w:t>
      </w:r>
      <w:r>
        <w:rPr>
          <w:rFonts w:ascii="Arial" w:hAnsi="Arial" w:cs="Arial"/>
        </w:rPr>
        <w:t xml:space="preserve"> fu</w:t>
      </w:r>
      <w:r w:rsidR="00913C7E" w:rsidRPr="00E840C0">
        <w:rPr>
          <w:rFonts w:ascii="Arial" w:hAnsi="Arial" w:cs="Arial"/>
        </w:rPr>
        <w:t xml:space="preserve"> </w:t>
      </w:r>
      <w:r w:rsidR="00047487" w:rsidRPr="00E840C0">
        <w:rPr>
          <w:rFonts w:ascii="Arial" w:hAnsi="Arial" w:cs="Arial"/>
        </w:rPr>
        <w:t xml:space="preserve">anche </w:t>
      </w:r>
      <w:r w:rsidR="00913C7E" w:rsidRPr="00E840C0">
        <w:rPr>
          <w:rFonts w:ascii="Arial" w:hAnsi="Arial" w:cs="Arial"/>
        </w:rPr>
        <w:t xml:space="preserve">salotto culturale, sede dell’Accademia dei Solinghi, </w:t>
      </w:r>
      <w:r>
        <w:rPr>
          <w:rFonts w:ascii="Arial" w:hAnsi="Arial" w:cs="Arial"/>
        </w:rPr>
        <w:t>cenacolo esclusivo</w:t>
      </w:r>
      <w:r w:rsidR="00047487">
        <w:rPr>
          <w:rFonts w:ascii="Arial" w:hAnsi="Arial" w:cs="Arial"/>
        </w:rPr>
        <w:t xml:space="preserve"> fondat</w:t>
      </w:r>
      <w:r>
        <w:rPr>
          <w:rFonts w:ascii="Arial" w:hAnsi="Arial" w:cs="Arial"/>
        </w:rPr>
        <w:t>o dal principe</w:t>
      </w:r>
      <w:r w:rsidR="00047487">
        <w:rPr>
          <w:rFonts w:ascii="Arial" w:hAnsi="Arial" w:cs="Arial"/>
        </w:rPr>
        <w:t>,</w:t>
      </w:r>
      <w:r w:rsidR="00344239">
        <w:rPr>
          <w:rFonts w:ascii="Arial" w:hAnsi="Arial" w:cs="Arial"/>
        </w:rPr>
        <w:t xml:space="preserve"> che riunì eminenti figure della scena culturale dell’epoca, tra cui</w:t>
      </w:r>
      <w:r w:rsidR="00047487">
        <w:rPr>
          <w:rFonts w:ascii="Arial" w:hAnsi="Arial" w:cs="Arial"/>
        </w:rPr>
        <w:t xml:space="preserve"> Emanuele Tesauro. </w:t>
      </w:r>
    </w:p>
    <w:p w14:paraId="744F8D22" w14:textId="71D6BC9B" w:rsidR="00913C7E" w:rsidRPr="000376CD" w:rsidRDefault="00344239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91157">
        <w:rPr>
          <w:rFonts w:ascii="Arial" w:hAnsi="Arial" w:cs="Arial"/>
        </w:rPr>
        <w:t>’</w:t>
      </w:r>
      <w:r w:rsidR="00831D14">
        <w:rPr>
          <w:rFonts w:ascii="Arial" w:hAnsi="Arial" w:cs="Arial"/>
        </w:rPr>
        <w:t xml:space="preserve">attuale </w:t>
      </w:r>
      <w:r w:rsidR="00913C7E" w:rsidRPr="000376CD">
        <w:rPr>
          <w:rFonts w:ascii="Arial" w:hAnsi="Arial" w:cs="Arial"/>
        </w:rPr>
        <w:t xml:space="preserve">denominazione </w:t>
      </w:r>
      <w:r w:rsidR="00091157">
        <w:rPr>
          <w:rFonts w:ascii="Arial" w:hAnsi="Arial" w:cs="Arial"/>
        </w:rPr>
        <w:t xml:space="preserve">del compendio </w:t>
      </w:r>
      <w:r>
        <w:rPr>
          <w:rFonts w:ascii="Arial" w:hAnsi="Arial" w:cs="Arial"/>
        </w:rPr>
        <w:t xml:space="preserve">si deve </w:t>
      </w:r>
      <w:r w:rsidR="00913C7E" w:rsidRPr="000376CD">
        <w:rPr>
          <w:rFonts w:ascii="Arial" w:hAnsi="Arial" w:cs="Arial"/>
        </w:rPr>
        <w:t xml:space="preserve">alla </w:t>
      </w:r>
      <w:r>
        <w:rPr>
          <w:rFonts w:ascii="Arial" w:hAnsi="Arial" w:cs="Arial"/>
        </w:rPr>
        <w:t xml:space="preserve">presenza </w:t>
      </w:r>
      <w:r w:rsidR="00913C7E" w:rsidRPr="000376CD">
        <w:rPr>
          <w:rFonts w:ascii="Arial" w:hAnsi="Arial" w:cs="Arial"/>
        </w:rPr>
        <w:t xml:space="preserve">prettamente femminile </w:t>
      </w:r>
      <w:r w:rsidR="00913C7E" w:rsidRPr="00203540">
        <w:rPr>
          <w:rFonts w:ascii="Arial" w:hAnsi="Arial" w:cs="Arial"/>
        </w:rPr>
        <w:t>che</w:t>
      </w:r>
      <w:r w:rsidR="00091157" w:rsidRPr="00203540">
        <w:rPr>
          <w:rFonts w:ascii="Arial" w:hAnsi="Arial" w:cs="Arial"/>
        </w:rPr>
        <w:t xml:space="preserve"> ne caratterizzò le vicende </w:t>
      </w:r>
      <w:r w:rsidRPr="00203540">
        <w:rPr>
          <w:rFonts w:ascii="Arial" w:hAnsi="Arial" w:cs="Arial"/>
        </w:rPr>
        <w:t>nei secoli.</w:t>
      </w:r>
      <w:r w:rsidR="00831D14" w:rsidRPr="00203540">
        <w:rPr>
          <w:rFonts w:ascii="Arial" w:hAnsi="Arial" w:cs="Arial"/>
        </w:rPr>
        <w:t xml:space="preserve"> </w:t>
      </w:r>
      <w:r w:rsidR="00E840C0" w:rsidRPr="00203540">
        <w:rPr>
          <w:rFonts w:ascii="Arial" w:hAnsi="Arial" w:cs="Arial"/>
        </w:rPr>
        <w:t xml:space="preserve">Ereditata dalla nipote, </w:t>
      </w:r>
      <w:r w:rsidR="00913C7E" w:rsidRPr="00203540">
        <w:rPr>
          <w:rFonts w:ascii="Arial" w:hAnsi="Arial" w:cs="Arial"/>
        </w:rPr>
        <w:t>la principessa Ludovica Cristina sposata nel 1642,</w:t>
      </w:r>
      <w:r w:rsidR="00091157">
        <w:rPr>
          <w:rFonts w:ascii="Arial" w:hAnsi="Arial" w:cs="Arial"/>
        </w:rPr>
        <w:t xml:space="preserve"> Villa della Regina</w:t>
      </w:r>
      <w:r w:rsidR="00913C7E" w:rsidRPr="000376CD">
        <w:rPr>
          <w:rFonts w:ascii="Arial" w:hAnsi="Arial" w:cs="Arial"/>
        </w:rPr>
        <w:t xml:space="preserve"> </w:t>
      </w:r>
      <w:r w:rsidR="00E840C0">
        <w:rPr>
          <w:rFonts w:ascii="Arial" w:hAnsi="Arial" w:cs="Arial"/>
        </w:rPr>
        <w:t>fu infatti</w:t>
      </w:r>
      <w:r w:rsidR="00091157">
        <w:rPr>
          <w:rFonts w:ascii="Arial" w:hAnsi="Arial" w:cs="Arial"/>
        </w:rPr>
        <w:t xml:space="preserve">, da allora e </w:t>
      </w:r>
      <w:r w:rsidR="00091157" w:rsidRPr="000376CD">
        <w:rPr>
          <w:rFonts w:ascii="Arial" w:hAnsi="Arial" w:cs="Arial"/>
        </w:rPr>
        <w:t>fino a</w:t>
      </w:r>
      <w:r w:rsidR="00091157">
        <w:rPr>
          <w:rFonts w:ascii="Arial" w:hAnsi="Arial" w:cs="Arial"/>
        </w:rPr>
        <w:t xml:space="preserve">lla </w:t>
      </w:r>
      <w:r w:rsidR="00091157" w:rsidRPr="000376CD">
        <w:rPr>
          <w:rFonts w:ascii="Arial" w:hAnsi="Arial" w:cs="Arial"/>
        </w:rPr>
        <w:t xml:space="preserve">metà </w:t>
      </w:r>
      <w:r w:rsidR="00091157">
        <w:rPr>
          <w:rFonts w:ascii="Arial" w:hAnsi="Arial" w:cs="Arial"/>
        </w:rPr>
        <w:t>dell’</w:t>
      </w:r>
      <w:r w:rsidR="00091157" w:rsidRPr="000376CD">
        <w:rPr>
          <w:rFonts w:ascii="Arial" w:hAnsi="Arial" w:cs="Arial"/>
        </w:rPr>
        <w:t xml:space="preserve">Ottocento, </w:t>
      </w:r>
      <w:r w:rsidR="00913C7E" w:rsidRPr="000376CD">
        <w:rPr>
          <w:rFonts w:ascii="Arial" w:hAnsi="Arial" w:cs="Arial"/>
        </w:rPr>
        <w:t>residenza prediletta di principesse, duchesse e regine di casa Savoia</w:t>
      </w:r>
      <w:r w:rsidR="00091157" w:rsidRPr="00091157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 xml:space="preserve">che </w:t>
      </w:r>
      <w:r w:rsidR="00E840C0">
        <w:rPr>
          <w:rFonts w:ascii="Arial" w:hAnsi="Arial" w:cs="Arial"/>
        </w:rPr>
        <w:t xml:space="preserve">lasciarono importanti tracce del </w:t>
      </w:r>
      <w:r w:rsidR="00913C7E" w:rsidRPr="000376CD">
        <w:rPr>
          <w:rFonts w:ascii="Arial" w:hAnsi="Arial" w:cs="Arial"/>
        </w:rPr>
        <w:t>loro gusto elegante e raffinato.</w:t>
      </w:r>
    </w:p>
    <w:p w14:paraId="2AE645B8" w14:textId="5F404AEA" w:rsidR="00913C7E" w:rsidRPr="000376CD" w:rsidRDefault="00831D14" w:rsidP="000376CD">
      <w:pPr>
        <w:spacing w:after="0" w:line="360" w:lineRule="auto"/>
        <w:jc w:val="both"/>
        <w:rPr>
          <w:rFonts w:ascii="Arial" w:hAnsi="Arial" w:cs="Arial"/>
        </w:rPr>
      </w:pPr>
      <w:r w:rsidRPr="002966D5">
        <w:rPr>
          <w:rFonts w:ascii="Arial" w:hAnsi="Arial" w:cs="Arial"/>
        </w:rPr>
        <w:t>N</w:t>
      </w:r>
      <w:r w:rsidR="00913C7E" w:rsidRPr="002966D5">
        <w:rPr>
          <w:rFonts w:ascii="Arial" w:hAnsi="Arial" w:cs="Arial"/>
        </w:rPr>
        <w:t xml:space="preserve">el </w:t>
      </w:r>
      <w:r w:rsidR="00FC2FFF" w:rsidRPr="002966D5">
        <w:rPr>
          <w:rFonts w:ascii="Arial" w:hAnsi="Arial" w:cs="Arial"/>
        </w:rPr>
        <w:t>1692</w:t>
      </w:r>
      <w:r w:rsidR="00FC2F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</w:t>
      </w:r>
      <w:r w:rsidR="00913C7E" w:rsidRPr="000376CD">
        <w:rPr>
          <w:rFonts w:ascii="Arial" w:hAnsi="Arial" w:cs="Arial"/>
        </w:rPr>
        <w:t xml:space="preserve"> proprietà </w:t>
      </w:r>
      <w:r>
        <w:rPr>
          <w:rFonts w:ascii="Arial" w:hAnsi="Arial" w:cs="Arial"/>
        </w:rPr>
        <w:t xml:space="preserve">passò </w:t>
      </w:r>
      <w:r w:rsidR="00913C7E" w:rsidRPr="000376CD">
        <w:rPr>
          <w:rFonts w:ascii="Arial" w:hAnsi="Arial" w:cs="Arial"/>
        </w:rPr>
        <w:t xml:space="preserve">ad Anna Maria d’Orléans, consorte di Vittorio Amedeo II, </w:t>
      </w:r>
      <w:r>
        <w:rPr>
          <w:rFonts w:ascii="Arial" w:hAnsi="Arial" w:cs="Arial"/>
        </w:rPr>
        <w:t>e</w:t>
      </w:r>
      <w:r w:rsidR="00D721E5">
        <w:rPr>
          <w:rFonts w:ascii="Arial" w:hAnsi="Arial" w:cs="Arial"/>
        </w:rPr>
        <w:t xml:space="preserve"> in</w:t>
      </w:r>
      <w:r w:rsidR="001504F3">
        <w:rPr>
          <w:rFonts w:ascii="Arial" w:hAnsi="Arial" w:cs="Arial"/>
        </w:rPr>
        <w:t>i</w:t>
      </w:r>
      <w:r w:rsidR="00D721E5">
        <w:rPr>
          <w:rFonts w:ascii="Arial" w:hAnsi="Arial" w:cs="Arial"/>
        </w:rPr>
        <w:t xml:space="preserve">ziarono importanti </w:t>
      </w:r>
      <w:r w:rsidR="00913C7E" w:rsidRPr="000376CD">
        <w:rPr>
          <w:rFonts w:ascii="Arial" w:hAnsi="Arial" w:cs="Arial"/>
        </w:rPr>
        <w:t xml:space="preserve">interventi di ammodernamento, </w:t>
      </w:r>
      <w:r>
        <w:rPr>
          <w:rFonts w:ascii="Arial" w:hAnsi="Arial" w:cs="Arial"/>
        </w:rPr>
        <w:t>sviluppati ulteriormente</w:t>
      </w:r>
      <w:r w:rsidR="00913C7E" w:rsidRPr="000376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dal</w:t>
      </w:r>
      <w:r w:rsidR="00913C7E" w:rsidRPr="000376CD">
        <w:rPr>
          <w:rFonts w:ascii="Arial" w:hAnsi="Arial" w:cs="Arial"/>
        </w:rPr>
        <w:t xml:space="preserve"> 1713</w:t>
      </w:r>
      <w:r>
        <w:rPr>
          <w:rFonts w:ascii="Arial" w:hAnsi="Arial" w:cs="Arial"/>
        </w:rPr>
        <w:t xml:space="preserve">, </w:t>
      </w:r>
      <w:r w:rsidR="00913C7E" w:rsidRPr="000376CD">
        <w:rPr>
          <w:rFonts w:ascii="Arial" w:hAnsi="Arial" w:cs="Arial"/>
        </w:rPr>
        <w:t xml:space="preserve">quando la </w:t>
      </w:r>
      <w:r w:rsidR="00D721E5">
        <w:rPr>
          <w:rFonts w:ascii="Arial" w:hAnsi="Arial" w:cs="Arial"/>
        </w:rPr>
        <w:t>dinastia sabauda</w:t>
      </w:r>
      <w:r w:rsidR="00913C7E" w:rsidRPr="000376CD">
        <w:rPr>
          <w:rFonts w:ascii="Arial" w:hAnsi="Arial" w:cs="Arial"/>
        </w:rPr>
        <w:t xml:space="preserve"> acquis</w:t>
      </w:r>
      <w:r>
        <w:rPr>
          <w:rFonts w:ascii="Arial" w:hAnsi="Arial" w:cs="Arial"/>
        </w:rPr>
        <w:t>ì</w:t>
      </w:r>
      <w:r w:rsidR="00913C7E" w:rsidRPr="000376CD">
        <w:rPr>
          <w:rFonts w:ascii="Arial" w:hAnsi="Arial" w:cs="Arial"/>
        </w:rPr>
        <w:t xml:space="preserve"> il titolo regio</w:t>
      </w:r>
      <w:r>
        <w:rPr>
          <w:rFonts w:ascii="Arial" w:hAnsi="Arial" w:cs="Arial"/>
        </w:rPr>
        <w:t xml:space="preserve"> e </w:t>
      </w:r>
      <w:r w:rsidR="00913C7E" w:rsidRPr="000376CD">
        <w:rPr>
          <w:rFonts w:ascii="Arial" w:hAnsi="Arial" w:cs="Arial"/>
        </w:rPr>
        <w:t>Filippo Juvarra</w:t>
      </w:r>
      <w:r w:rsidR="00D721E5" w:rsidRPr="00D721E5">
        <w:rPr>
          <w:rFonts w:ascii="Arial" w:hAnsi="Arial" w:cs="Arial"/>
        </w:rPr>
        <w:t xml:space="preserve"> </w:t>
      </w:r>
      <w:r w:rsidR="00D721E5">
        <w:rPr>
          <w:rFonts w:ascii="Arial" w:hAnsi="Arial" w:cs="Arial"/>
        </w:rPr>
        <w:t xml:space="preserve">fu nominato </w:t>
      </w:r>
      <w:r w:rsidR="00D721E5" w:rsidRPr="000376CD">
        <w:rPr>
          <w:rFonts w:ascii="Arial" w:hAnsi="Arial" w:cs="Arial"/>
        </w:rPr>
        <w:t>architetto di corte</w:t>
      </w:r>
      <w:r w:rsidR="00913C7E" w:rsidRPr="000376C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Fu </w:t>
      </w:r>
      <w:r w:rsidR="00CA1E75">
        <w:rPr>
          <w:rFonts w:ascii="Arial" w:hAnsi="Arial" w:cs="Arial"/>
        </w:rPr>
        <w:t>così</w:t>
      </w:r>
      <w:r>
        <w:rPr>
          <w:rFonts w:ascii="Arial" w:hAnsi="Arial" w:cs="Arial"/>
        </w:rPr>
        <w:t xml:space="preserve"> che l</w:t>
      </w:r>
      <w:r w:rsidR="00913C7E" w:rsidRPr="000376CD">
        <w:rPr>
          <w:rFonts w:ascii="Arial" w:hAnsi="Arial" w:cs="Arial"/>
        </w:rPr>
        <w:t xml:space="preserve">a residenza </w:t>
      </w:r>
      <w:r>
        <w:rPr>
          <w:rFonts w:ascii="Arial" w:hAnsi="Arial" w:cs="Arial"/>
        </w:rPr>
        <w:t>diventò</w:t>
      </w:r>
      <w:r w:rsidR="00913C7E" w:rsidRPr="000376CD">
        <w:rPr>
          <w:rFonts w:ascii="Arial" w:hAnsi="Arial" w:cs="Arial"/>
        </w:rPr>
        <w:t xml:space="preserve"> Vigna della Regina. </w:t>
      </w:r>
      <w:r w:rsidR="00D721E5">
        <w:rPr>
          <w:rFonts w:ascii="Arial" w:hAnsi="Arial" w:cs="Arial"/>
        </w:rPr>
        <w:t xml:space="preserve">Gli ambienti </w:t>
      </w:r>
      <w:r w:rsidR="00913C7E" w:rsidRPr="000376CD">
        <w:rPr>
          <w:rFonts w:ascii="Arial" w:hAnsi="Arial" w:cs="Arial"/>
        </w:rPr>
        <w:t xml:space="preserve">del piano nobile </w:t>
      </w:r>
      <w:r>
        <w:rPr>
          <w:rFonts w:ascii="Arial" w:hAnsi="Arial" w:cs="Arial"/>
        </w:rPr>
        <w:t>furono</w:t>
      </w:r>
      <w:r w:rsidR="006C3F9D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>distribuit</w:t>
      </w:r>
      <w:r w:rsidR="006C3F9D">
        <w:rPr>
          <w:rFonts w:ascii="Arial" w:hAnsi="Arial" w:cs="Arial"/>
        </w:rPr>
        <w:t>i</w:t>
      </w:r>
      <w:r w:rsidR="00913C7E" w:rsidRPr="000376CD">
        <w:rPr>
          <w:rFonts w:ascii="Arial" w:hAnsi="Arial" w:cs="Arial"/>
        </w:rPr>
        <w:t xml:space="preserve"> in due appartamenti distinti, uno per la regina e uno per il re, </w:t>
      </w:r>
      <w:r w:rsidR="00D721E5">
        <w:rPr>
          <w:rFonts w:ascii="Arial" w:hAnsi="Arial" w:cs="Arial"/>
        </w:rPr>
        <w:t>con</w:t>
      </w:r>
      <w:r w:rsidR="00913C7E" w:rsidRPr="000376CD">
        <w:rPr>
          <w:rFonts w:ascii="Arial" w:hAnsi="Arial" w:cs="Arial"/>
        </w:rPr>
        <w:t xml:space="preserve"> </w:t>
      </w:r>
      <w:r w:rsidR="00D721E5">
        <w:rPr>
          <w:rFonts w:ascii="Arial" w:hAnsi="Arial" w:cs="Arial"/>
        </w:rPr>
        <w:t>sale</w:t>
      </w:r>
      <w:r w:rsidR="00913C7E" w:rsidRPr="000376CD">
        <w:rPr>
          <w:rFonts w:ascii="Arial" w:hAnsi="Arial" w:cs="Arial"/>
        </w:rPr>
        <w:t xml:space="preserve"> definit</w:t>
      </w:r>
      <w:r w:rsidR="00D721E5">
        <w:rPr>
          <w:rFonts w:ascii="Arial" w:hAnsi="Arial" w:cs="Arial"/>
        </w:rPr>
        <w:t>e</w:t>
      </w:r>
      <w:r w:rsidR="00913C7E" w:rsidRPr="000376CD">
        <w:rPr>
          <w:rFonts w:ascii="Arial" w:hAnsi="Arial" w:cs="Arial"/>
        </w:rPr>
        <w:t xml:space="preserve"> da volte </w:t>
      </w:r>
      <w:r w:rsidR="00D721E5">
        <w:rPr>
          <w:rFonts w:ascii="Arial" w:hAnsi="Arial" w:cs="Arial"/>
        </w:rPr>
        <w:t>in</w:t>
      </w:r>
      <w:r w:rsidR="00913C7E" w:rsidRPr="000376CD">
        <w:rPr>
          <w:rFonts w:ascii="Arial" w:hAnsi="Arial" w:cs="Arial"/>
        </w:rPr>
        <w:t xml:space="preserve"> stucco bianco </w:t>
      </w:r>
      <w:r w:rsidR="00D721E5">
        <w:rPr>
          <w:rFonts w:ascii="Arial" w:hAnsi="Arial" w:cs="Arial"/>
        </w:rPr>
        <w:t xml:space="preserve">arricchite da </w:t>
      </w:r>
      <w:r w:rsidR="00913C7E" w:rsidRPr="000376CD">
        <w:rPr>
          <w:rFonts w:ascii="Arial" w:hAnsi="Arial" w:cs="Arial"/>
        </w:rPr>
        <w:t xml:space="preserve">tele del pittore Claudio Francesco Beaumont. </w:t>
      </w:r>
      <w:r w:rsidR="00853FD2">
        <w:rPr>
          <w:rFonts w:ascii="Arial" w:hAnsi="Arial" w:cs="Arial"/>
        </w:rPr>
        <w:t xml:space="preserve">Dagli anni Trenta del Settecento, i </w:t>
      </w:r>
      <w:r w:rsidR="00913C7E" w:rsidRPr="000376CD">
        <w:rPr>
          <w:rFonts w:ascii="Arial" w:hAnsi="Arial" w:cs="Arial"/>
        </w:rPr>
        <w:t xml:space="preserve">progetti juvarriani proseguirono sotto la guida dell’allievo Giovanni Pietro Baroni di Tavigliano, che realizzò il grande Salone d’Onore, </w:t>
      </w:r>
      <w:r w:rsidR="00C67232">
        <w:rPr>
          <w:rFonts w:ascii="Arial" w:hAnsi="Arial" w:cs="Arial"/>
        </w:rPr>
        <w:t>quale</w:t>
      </w:r>
      <w:r w:rsidR="00913C7E" w:rsidRPr="000376CD">
        <w:rPr>
          <w:rFonts w:ascii="Arial" w:hAnsi="Arial" w:cs="Arial"/>
        </w:rPr>
        <w:t xml:space="preserve"> raccordo </w:t>
      </w:r>
      <w:r>
        <w:rPr>
          <w:rFonts w:ascii="Arial" w:hAnsi="Arial" w:cs="Arial"/>
        </w:rPr>
        <w:t>t</w:t>
      </w:r>
      <w:r w:rsidR="00913C7E" w:rsidRPr="000376CD">
        <w:rPr>
          <w:rFonts w:ascii="Arial" w:hAnsi="Arial" w:cs="Arial"/>
        </w:rPr>
        <w:t xml:space="preserve">ra gli appartamenti reali, affrescato dai pittori Giuseppe Dallamano, Giambattista Crosato e Corrado Giaquinto. </w:t>
      </w:r>
      <w:r w:rsidR="006C3F9D">
        <w:rPr>
          <w:rFonts w:ascii="Arial" w:hAnsi="Arial" w:cs="Arial"/>
        </w:rPr>
        <w:t xml:space="preserve">Nello </w:t>
      </w:r>
      <w:r w:rsidR="00913C7E" w:rsidRPr="000376CD">
        <w:rPr>
          <w:rFonts w:ascii="Arial" w:hAnsi="Arial" w:cs="Arial"/>
        </w:rPr>
        <w:t xml:space="preserve">stesso periodo </w:t>
      </w:r>
      <w:r w:rsidR="006C3F9D">
        <w:rPr>
          <w:rFonts w:ascii="Arial" w:hAnsi="Arial" w:cs="Arial"/>
        </w:rPr>
        <w:t>furono allestiti</w:t>
      </w:r>
      <w:r w:rsidR="00913C7E" w:rsidRPr="000376CD">
        <w:rPr>
          <w:rFonts w:ascii="Arial" w:hAnsi="Arial" w:cs="Arial"/>
        </w:rPr>
        <w:t xml:space="preserve"> i quattro </w:t>
      </w:r>
      <w:r>
        <w:rPr>
          <w:rFonts w:ascii="Arial" w:hAnsi="Arial" w:cs="Arial"/>
        </w:rPr>
        <w:t>‘</w:t>
      </w:r>
      <w:r w:rsidR="00913C7E" w:rsidRPr="000376CD">
        <w:rPr>
          <w:rFonts w:ascii="Arial" w:hAnsi="Arial" w:cs="Arial"/>
        </w:rPr>
        <w:t>gabinetti alla China</w:t>
      </w:r>
      <w:r>
        <w:rPr>
          <w:rFonts w:ascii="Arial" w:hAnsi="Arial" w:cs="Arial"/>
        </w:rPr>
        <w:t>’</w:t>
      </w:r>
      <w:r w:rsidR="006C3F9D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>nei torrioni angolari, decorati secondo il gusto</w:t>
      </w:r>
      <w:r>
        <w:rPr>
          <w:rFonts w:ascii="Arial" w:hAnsi="Arial" w:cs="Arial"/>
        </w:rPr>
        <w:t xml:space="preserve"> per l’O</w:t>
      </w:r>
      <w:r w:rsidR="00913C7E" w:rsidRPr="000376CD">
        <w:rPr>
          <w:rFonts w:ascii="Arial" w:hAnsi="Arial" w:cs="Arial"/>
        </w:rPr>
        <w:t>rient</w:t>
      </w:r>
      <w:r>
        <w:rPr>
          <w:rFonts w:ascii="Arial" w:hAnsi="Arial" w:cs="Arial"/>
        </w:rPr>
        <w:t>e</w:t>
      </w:r>
      <w:r w:rsidR="00913C7E" w:rsidRPr="000376CD">
        <w:rPr>
          <w:rFonts w:ascii="Arial" w:hAnsi="Arial" w:cs="Arial"/>
        </w:rPr>
        <w:t xml:space="preserve"> in voga </w:t>
      </w:r>
      <w:r>
        <w:rPr>
          <w:rFonts w:ascii="Arial" w:hAnsi="Arial" w:cs="Arial"/>
        </w:rPr>
        <w:t>nel</w:t>
      </w:r>
      <w:r w:rsidR="00913C7E" w:rsidRPr="000376CD">
        <w:rPr>
          <w:rFonts w:ascii="Arial" w:hAnsi="Arial" w:cs="Arial"/>
        </w:rPr>
        <w:t xml:space="preserve">le corti europee </w:t>
      </w:r>
      <w:r>
        <w:rPr>
          <w:rFonts w:ascii="Arial" w:hAnsi="Arial" w:cs="Arial"/>
        </w:rPr>
        <w:t>dell’epoca</w:t>
      </w:r>
      <w:r w:rsidR="00913C7E" w:rsidRPr="000376CD">
        <w:rPr>
          <w:rFonts w:ascii="Arial" w:hAnsi="Arial" w:cs="Arial"/>
        </w:rPr>
        <w:t>.</w:t>
      </w:r>
    </w:p>
    <w:p w14:paraId="5F0D6927" w14:textId="145491A4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  <w:r w:rsidRPr="000376CD">
        <w:rPr>
          <w:rFonts w:ascii="Arial" w:hAnsi="Arial" w:cs="Arial"/>
        </w:rPr>
        <w:t>A partire dal 1865 la villa cessò di essere residenza di corte e</w:t>
      </w:r>
      <w:r w:rsidR="00941293">
        <w:rPr>
          <w:rFonts w:ascii="Arial" w:hAnsi="Arial" w:cs="Arial"/>
        </w:rPr>
        <w:t xml:space="preserve"> tre anni dopo </w:t>
      </w:r>
      <w:r w:rsidR="00941293" w:rsidRPr="00941293">
        <w:rPr>
          <w:rFonts w:ascii="Arial" w:hAnsi="Arial" w:cs="Arial"/>
        </w:rPr>
        <w:t>Vittorio Emanuele II</w:t>
      </w:r>
      <w:r w:rsidR="00941293">
        <w:rPr>
          <w:rFonts w:ascii="Arial" w:hAnsi="Arial" w:cs="Arial"/>
        </w:rPr>
        <w:t xml:space="preserve"> la donò, </w:t>
      </w:r>
      <w:r w:rsidR="00941293" w:rsidRPr="00367A2F">
        <w:rPr>
          <w:rFonts w:ascii="Arial" w:hAnsi="Arial" w:cs="Arial"/>
        </w:rPr>
        <w:t>con tutte le sue pertinenze,</w:t>
      </w:r>
      <w:r w:rsidR="00941293">
        <w:rPr>
          <w:rFonts w:ascii="Arial" w:hAnsi="Arial" w:cs="Arial"/>
        </w:rPr>
        <w:t xml:space="preserve"> a</w:t>
      </w:r>
      <w:r w:rsidR="00941293" w:rsidRPr="00941293">
        <w:rPr>
          <w:rFonts w:ascii="Arial" w:hAnsi="Arial" w:cs="Arial"/>
        </w:rPr>
        <w:t>ll’Istituto</w:t>
      </w:r>
      <w:r w:rsidR="00941293">
        <w:rPr>
          <w:rFonts w:ascii="Arial" w:hAnsi="Arial" w:cs="Arial"/>
        </w:rPr>
        <w:t xml:space="preserve"> </w:t>
      </w:r>
      <w:r w:rsidR="00941293" w:rsidRPr="00367A2F">
        <w:rPr>
          <w:rFonts w:ascii="Arial" w:hAnsi="Arial" w:cs="Arial"/>
        </w:rPr>
        <w:t>Nazionale per le Figlie</w:t>
      </w:r>
      <w:r w:rsidR="00941293" w:rsidRPr="00941293">
        <w:rPr>
          <w:rFonts w:ascii="Arial" w:hAnsi="Arial" w:cs="Arial"/>
        </w:rPr>
        <w:t xml:space="preserve"> dei Militari, collegio riservato alle orfane di guerra e alle figlie di invalidi</w:t>
      </w:r>
      <w:r w:rsidR="00941293">
        <w:rPr>
          <w:rFonts w:ascii="Arial" w:hAnsi="Arial" w:cs="Arial"/>
        </w:rPr>
        <w:t xml:space="preserve"> </w:t>
      </w:r>
      <w:r w:rsidR="00941293" w:rsidRPr="00941293">
        <w:rPr>
          <w:rFonts w:ascii="Arial" w:hAnsi="Arial" w:cs="Arial"/>
        </w:rPr>
        <w:t xml:space="preserve">e decorati al valore, </w:t>
      </w:r>
      <w:r w:rsidR="00941293">
        <w:rPr>
          <w:rFonts w:ascii="Arial" w:hAnsi="Arial" w:cs="Arial"/>
        </w:rPr>
        <w:t xml:space="preserve">poi </w:t>
      </w:r>
      <w:r w:rsidRPr="000376CD">
        <w:rPr>
          <w:rFonts w:ascii="Arial" w:hAnsi="Arial" w:cs="Arial"/>
        </w:rPr>
        <w:t>soppresso nel 1975</w:t>
      </w:r>
      <w:r w:rsidR="00941293">
        <w:rPr>
          <w:rFonts w:ascii="Arial" w:hAnsi="Arial" w:cs="Arial"/>
        </w:rPr>
        <w:t xml:space="preserve">. </w:t>
      </w:r>
      <w:r w:rsidR="00F91BE3">
        <w:rPr>
          <w:rFonts w:ascii="Arial" w:hAnsi="Arial" w:cs="Arial"/>
        </w:rPr>
        <w:t>Gli</w:t>
      </w:r>
      <w:r w:rsidRPr="000376CD">
        <w:rPr>
          <w:rFonts w:ascii="Arial" w:hAnsi="Arial" w:cs="Arial"/>
        </w:rPr>
        <w:t xml:space="preserve"> spazi </w:t>
      </w:r>
      <w:r w:rsidR="00F91BE3">
        <w:rPr>
          <w:rFonts w:ascii="Arial" w:hAnsi="Arial" w:cs="Arial"/>
        </w:rPr>
        <w:t>furono adeguati alle</w:t>
      </w:r>
      <w:r w:rsidRPr="000376CD">
        <w:rPr>
          <w:rFonts w:ascii="Arial" w:hAnsi="Arial" w:cs="Arial"/>
        </w:rPr>
        <w:t xml:space="preserve"> </w:t>
      </w:r>
      <w:r w:rsidR="00941293">
        <w:rPr>
          <w:rFonts w:ascii="Arial" w:hAnsi="Arial" w:cs="Arial"/>
        </w:rPr>
        <w:t xml:space="preserve">nuove </w:t>
      </w:r>
      <w:r w:rsidRPr="000376CD">
        <w:rPr>
          <w:rFonts w:ascii="Arial" w:hAnsi="Arial" w:cs="Arial"/>
        </w:rPr>
        <w:t>esigenze funzionali</w:t>
      </w:r>
      <w:r w:rsidR="00F91BE3">
        <w:rPr>
          <w:rFonts w:ascii="Arial" w:hAnsi="Arial" w:cs="Arial"/>
        </w:rPr>
        <w:t>, trasformando</w:t>
      </w:r>
      <w:r w:rsidRPr="000376CD">
        <w:rPr>
          <w:rFonts w:ascii="Arial" w:hAnsi="Arial" w:cs="Arial"/>
        </w:rPr>
        <w:t xml:space="preserve"> gli ambienti aulici </w:t>
      </w:r>
      <w:r w:rsidR="00F91BE3">
        <w:rPr>
          <w:rFonts w:ascii="Arial" w:hAnsi="Arial" w:cs="Arial"/>
        </w:rPr>
        <w:t>in</w:t>
      </w:r>
      <w:r w:rsidRPr="000376CD">
        <w:rPr>
          <w:rFonts w:ascii="Arial" w:hAnsi="Arial" w:cs="Arial"/>
        </w:rPr>
        <w:t xml:space="preserve"> aule per le lezioni del collegio, </w:t>
      </w:r>
      <w:r w:rsidR="00F91BE3">
        <w:rPr>
          <w:rFonts w:ascii="Arial" w:hAnsi="Arial" w:cs="Arial"/>
        </w:rPr>
        <w:t xml:space="preserve">realizzando </w:t>
      </w:r>
      <w:r w:rsidRPr="000376CD">
        <w:rPr>
          <w:rFonts w:ascii="Arial" w:hAnsi="Arial" w:cs="Arial"/>
        </w:rPr>
        <w:t>sale di ricevimento per le personalità in visita</w:t>
      </w:r>
      <w:r w:rsidR="00F91BE3">
        <w:rPr>
          <w:rFonts w:ascii="Arial" w:hAnsi="Arial" w:cs="Arial"/>
        </w:rPr>
        <w:t xml:space="preserve"> e</w:t>
      </w:r>
      <w:r w:rsidRPr="000376CD">
        <w:rPr>
          <w:rFonts w:ascii="Arial" w:hAnsi="Arial" w:cs="Arial"/>
        </w:rPr>
        <w:t xml:space="preserve"> camere da letto per la direttrice e il corpo docente.</w:t>
      </w:r>
      <w:r w:rsidR="00B47892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Alcuni </w:t>
      </w:r>
      <w:r w:rsidR="00F91BE3">
        <w:rPr>
          <w:rFonts w:ascii="Arial" w:hAnsi="Arial" w:cs="Arial"/>
        </w:rPr>
        <w:t>preziosi</w:t>
      </w:r>
      <w:r w:rsidRPr="000376CD">
        <w:rPr>
          <w:rFonts w:ascii="Arial" w:hAnsi="Arial" w:cs="Arial"/>
        </w:rPr>
        <w:t xml:space="preserve"> arredi originari furono </w:t>
      </w:r>
      <w:r w:rsidR="00B47892">
        <w:rPr>
          <w:rFonts w:ascii="Arial" w:hAnsi="Arial" w:cs="Arial"/>
        </w:rPr>
        <w:t>trasferiti</w:t>
      </w:r>
      <w:r w:rsidRPr="000376CD">
        <w:rPr>
          <w:rFonts w:ascii="Arial" w:hAnsi="Arial" w:cs="Arial"/>
        </w:rPr>
        <w:t xml:space="preserve"> a Roma per arredare le </w:t>
      </w:r>
      <w:r w:rsidR="00B47892">
        <w:rPr>
          <w:rFonts w:ascii="Arial" w:hAnsi="Arial" w:cs="Arial"/>
        </w:rPr>
        <w:t>stanze</w:t>
      </w:r>
      <w:r w:rsidRPr="000376CD">
        <w:rPr>
          <w:rFonts w:ascii="Arial" w:hAnsi="Arial" w:cs="Arial"/>
        </w:rPr>
        <w:t xml:space="preserve"> del </w:t>
      </w:r>
      <w:r w:rsidR="00B47892">
        <w:rPr>
          <w:rFonts w:ascii="Arial" w:hAnsi="Arial" w:cs="Arial"/>
        </w:rPr>
        <w:lastRenderedPageBreak/>
        <w:t>P</w:t>
      </w:r>
      <w:r w:rsidRPr="000376CD">
        <w:rPr>
          <w:rFonts w:ascii="Arial" w:hAnsi="Arial" w:cs="Arial"/>
        </w:rPr>
        <w:t>alazzo del Quirina</w:t>
      </w:r>
      <w:r w:rsidR="00B47892">
        <w:rPr>
          <w:rFonts w:ascii="Arial" w:hAnsi="Arial" w:cs="Arial"/>
        </w:rPr>
        <w:t>le</w:t>
      </w:r>
      <w:r w:rsidR="00032877">
        <w:rPr>
          <w:rFonts w:ascii="Arial" w:hAnsi="Arial" w:cs="Arial"/>
        </w:rPr>
        <w:t>, sorte che toccò ad esempio al</w:t>
      </w:r>
      <w:r w:rsidR="00F91BE3">
        <w:rPr>
          <w:rFonts w:ascii="Arial" w:hAnsi="Arial" w:cs="Arial"/>
        </w:rPr>
        <w:t>la</w:t>
      </w:r>
      <w:r w:rsidR="00B47892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celebre biblioteca realizzata dall’ebanista Pietro </w:t>
      </w:r>
      <w:proofErr w:type="spellStart"/>
      <w:r w:rsidRPr="000376CD">
        <w:rPr>
          <w:rFonts w:ascii="Arial" w:hAnsi="Arial" w:cs="Arial"/>
        </w:rPr>
        <w:t>Piffetti</w:t>
      </w:r>
      <w:proofErr w:type="spellEnd"/>
      <w:r w:rsidRPr="000376CD">
        <w:rPr>
          <w:rFonts w:ascii="Arial" w:hAnsi="Arial" w:cs="Arial"/>
        </w:rPr>
        <w:t xml:space="preserve"> per Carlo Emanuele III, </w:t>
      </w:r>
      <w:r w:rsidR="00032877">
        <w:rPr>
          <w:rFonts w:ascii="Arial" w:hAnsi="Arial" w:cs="Arial"/>
        </w:rPr>
        <w:t>a</w:t>
      </w:r>
      <w:r w:rsidRPr="000376CD">
        <w:rPr>
          <w:rFonts w:ascii="Arial" w:hAnsi="Arial" w:cs="Arial"/>
        </w:rPr>
        <w:t xml:space="preserve">i pannelli che ornavano uno dei gabinetti </w:t>
      </w:r>
      <w:r w:rsidR="00B47892">
        <w:rPr>
          <w:rFonts w:ascii="Arial" w:hAnsi="Arial" w:cs="Arial"/>
        </w:rPr>
        <w:t>cinesi</w:t>
      </w:r>
      <w:r w:rsidRPr="000376CD">
        <w:rPr>
          <w:rFonts w:ascii="Arial" w:hAnsi="Arial" w:cs="Arial"/>
        </w:rPr>
        <w:t xml:space="preserve"> e </w:t>
      </w:r>
      <w:r w:rsidR="00032877">
        <w:rPr>
          <w:rFonts w:ascii="Arial" w:hAnsi="Arial" w:cs="Arial"/>
        </w:rPr>
        <w:t>al</w:t>
      </w:r>
      <w:r w:rsidRPr="000376CD">
        <w:rPr>
          <w:rFonts w:ascii="Arial" w:hAnsi="Arial" w:cs="Arial"/>
        </w:rPr>
        <w:t xml:space="preserve">le tele di Corrado Giaquinto </w:t>
      </w:r>
      <w:r w:rsidR="00B47892">
        <w:rPr>
          <w:rFonts w:ascii="Arial" w:hAnsi="Arial" w:cs="Arial"/>
        </w:rPr>
        <w:t>con</w:t>
      </w:r>
      <w:r w:rsidRPr="000376CD">
        <w:rPr>
          <w:rFonts w:ascii="Arial" w:hAnsi="Arial" w:cs="Arial"/>
        </w:rPr>
        <w:t xml:space="preserve"> il ciclo delle storie di Enea.</w:t>
      </w:r>
    </w:p>
    <w:p w14:paraId="2087D7AF" w14:textId="420CC743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  <w:r w:rsidRPr="000376CD">
        <w:rPr>
          <w:rFonts w:ascii="Arial" w:hAnsi="Arial" w:cs="Arial"/>
        </w:rPr>
        <w:t xml:space="preserve">La mancata manutenzione del delicato equilibrio </w:t>
      </w:r>
      <w:r w:rsidR="00404718">
        <w:rPr>
          <w:rFonts w:ascii="Arial" w:hAnsi="Arial" w:cs="Arial"/>
        </w:rPr>
        <w:t>t</w:t>
      </w:r>
      <w:r w:rsidRPr="000376CD">
        <w:rPr>
          <w:rFonts w:ascii="Arial" w:hAnsi="Arial" w:cs="Arial"/>
        </w:rPr>
        <w:t xml:space="preserve">ra </w:t>
      </w:r>
      <w:r w:rsidR="00FD1231">
        <w:rPr>
          <w:rFonts w:ascii="Arial" w:hAnsi="Arial" w:cs="Arial"/>
        </w:rPr>
        <w:t>architetture</w:t>
      </w:r>
      <w:r w:rsidRPr="000376CD">
        <w:rPr>
          <w:rFonts w:ascii="Arial" w:hAnsi="Arial" w:cs="Arial"/>
        </w:rPr>
        <w:t xml:space="preserve">, giardini e area agricola, </w:t>
      </w:r>
      <w:r w:rsidR="00404718">
        <w:rPr>
          <w:rFonts w:ascii="Arial" w:hAnsi="Arial" w:cs="Arial"/>
        </w:rPr>
        <w:t>un</w:t>
      </w:r>
      <w:r w:rsidRPr="000376CD">
        <w:rPr>
          <w:rFonts w:ascii="Arial" w:hAnsi="Arial" w:cs="Arial"/>
        </w:rPr>
        <w:t xml:space="preserve"> graduale abbandono, </w:t>
      </w:r>
      <w:r w:rsidR="00C36DD7">
        <w:rPr>
          <w:rFonts w:ascii="Arial" w:hAnsi="Arial" w:cs="Arial"/>
        </w:rPr>
        <w:t xml:space="preserve">i </w:t>
      </w:r>
      <w:r w:rsidRPr="000376CD">
        <w:rPr>
          <w:rFonts w:ascii="Arial" w:hAnsi="Arial" w:cs="Arial"/>
        </w:rPr>
        <w:t>parziali smembramenti</w:t>
      </w:r>
      <w:r w:rsidR="00C36DD7">
        <w:rPr>
          <w:rFonts w:ascii="Arial" w:hAnsi="Arial" w:cs="Arial"/>
        </w:rPr>
        <w:t xml:space="preserve"> e</w:t>
      </w:r>
      <w:r w:rsidRPr="000376CD">
        <w:rPr>
          <w:rFonts w:ascii="Arial" w:hAnsi="Arial" w:cs="Arial"/>
        </w:rPr>
        <w:t xml:space="preserve"> </w:t>
      </w:r>
      <w:r w:rsidR="00C36DD7">
        <w:rPr>
          <w:rFonts w:ascii="Arial" w:hAnsi="Arial" w:cs="Arial"/>
        </w:rPr>
        <w:t xml:space="preserve">i </w:t>
      </w:r>
      <w:r w:rsidRPr="000376CD">
        <w:rPr>
          <w:rFonts w:ascii="Arial" w:hAnsi="Arial" w:cs="Arial"/>
        </w:rPr>
        <w:t xml:space="preserve">danni </w:t>
      </w:r>
      <w:r w:rsidR="00C36DD7">
        <w:rPr>
          <w:rFonts w:ascii="Arial" w:hAnsi="Arial" w:cs="Arial"/>
        </w:rPr>
        <w:t>dovuti ai</w:t>
      </w:r>
      <w:r w:rsidRPr="000376CD">
        <w:rPr>
          <w:rFonts w:ascii="Arial" w:hAnsi="Arial" w:cs="Arial"/>
        </w:rPr>
        <w:t xml:space="preserve"> bombardamenti de</w:t>
      </w:r>
      <w:r w:rsidR="00404718">
        <w:rPr>
          <w:rFonts w:ascii="Arial" w:hAnsi="Arial" w:cs="Arial"/>
        </w:rPr>
        <w:t xml:space="preserve">l periodo </w:t>
      </w:r>
      <w:r w:rsidRPr="000376CD">
        <w:rPr>
          <w:rFonts w:ascii="Arial" w:hAnsi="Arial" w:cs="Arial"/>
        </w:rPr>
        <w:t xml:space="preserve">1942-1943, </w:t>
      </w:r>
      <w:r w:rsidR="00032877">
        <w:rPr>
          <w:rFonts w:ascii="Arial" w:hAnsi="Arial" w:cs="Arial"/>
        </w:rPr>
        <w:t>alcuni</w:t>
      </w:r>
      <w:r w:rsidR="00C36DD7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>furti e</w:t>
      </w:r>
      <w:r w:rsidR="00404718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interventi impropri, </w:t>
      </w:r>
      <w:r w:rsidR="00404718">
        <w:rPr>
          <w:rFonts w:ascii="Arial" w:hAnsi="Arial" w:cs="Arial"/>
        </w:rPr>
        <w:t>finirono per compromettere</w:t>
      </w:r>
      <w:r w:rsidR="0092330A">
        <w:rPr>
          <w:rFonts w:ascii="Arial" w:hAnsi="Arial" w:cs="Arial"/>
        </w:rPr>
        <w:t xml:space="preserve"> l’intero complesso che verso la fine </w:t>
      </w:r>
      <w:r w:rsidRPr="000376CD">
        <w:rPr>
          <w:rFonts w:ascii="Arial" w:hAnsi="Arial" w:cs="Arial"/>
        </w:rPr>
        <w:t xml:space="preserve">del Novecento </w:t>
      </w:r>
      <w:r w:rsidR="0092330A">
        <w:rPr>
          <w:rFonts w:ascii="Arial" w:hAnsi="Arial" w:cs="Arial"/>
        </w:rPr>
        <w:t>toccò</w:t>
      </w:r>
      <w:r w:rsidRPr="000376CD">
        <w:rPr>
          <w:rFonts w:ascii="Arial" w:hAnsi="Arial" w:cs="Arial"/>
        </w:rPr>
        <w:t xml:space="preserve"> un degrado prossimo al collasso.</w:t>
      </w:r>
    </w:p>
    <w:p w14:paraId="4A746E96" w14:textId="135F30CF" w:rsidR="00EC01F6" w:rsidRDefault="00913C7E" w:rsidP="000376CD">
      <w:pPr>
        <w:spacing w:after="0" w:line="360" w:lineRule="auto"/>
        <w:jc w:val="both"/>
        <w:rPr>
          <w:rFonts w:ascii="Arial" w:hAnsi="Arial" w:cs="Arial"/>
          <w:highlight w:val="green"/>
        </w:rPr>
      </w:pPr>
      <w:r w:rsidRPr="000376CD">
        <w:rPr>
          <w:rFonts w:ascii="Arial" w:hAnsi="Arial" w:cs="Arial"/>
        </w:rPr>
        <w:t>Il percorso di rinascita di Villa della Regina</w:t>
      </w:r>
      <w:r w:rsidR="00C36DD7">
        <w:rPr>
          <w:rFonts w:ascii="Arial" w:hAnsi="Arial" w:cs="Arial"/>
        </w:rPr>
        <w:t xml:space="preserve"> </w:t>
      </w:r>
      <w:r w:rsidR="00456FBD">
        <w:rPr>
          <w:rFonts w:ascii="Arial" w:hAnsi="Arial" w:cs="Arial"/>
        </w:rPr>
        <w:t xml:space="preserve">ebbe inizio </w:t>
      </w:r>
      <w:r w:rsidR="0092330A">
        <w:rPr>
          <w:rFonts w:ascii="Arial" w:hAnsi="Arial" w:cs="Arial"/>
        </w:rPr>
        <w:t>nel</w:t>
      </w:r>
      <w:r w:rsidRPr="000376CD">
        <w:rPr>
          <w:rFonts w:ascii="Arial" w:hAnsi="Arial" w:cs="Arial"/>
        </w:rPr>
        <w:t xml:space="preserve"> 1994</w:t>
      </w:r>
      <w:r w:rsidR="00C2667C">
        <w:rPr>
          <w:rFonts w:ascii="Arial" w:hAnsi="Arial" w:cs="Arial"/>
        </w:rPr>
        <w:t>, i</w:t>
      </w:r>
      <w:r w:rsidR="00456FBD" w:rsidRPr="000376CD">
        <w:rPr>
          <w:rFonts w:ascii="Arial" w:hAnsi="Arial" w:cs="Arial"/>
        </w:rPr>
        <w:t xml:space="preserve">ntrapreso </w:t>
      </w:r>
      <w:r w:rsidR="0092330A">
        <w:rPr>
          <w:rFonts w:ascii="Arial" w:hAnsi="Arial" w:cs="Arial"/>
        </w:rPr>
        <w:t>d</w:t>
      </w:r>
      <w:r w:rsidR="0092330A" w:rsidRPr="0092330A">
        <w:rPr>
          <w:rFonts w:ascii="Arial" w:hAnsi="Arial" w:cs="Arial"/>
        </w:rPr>
        <w:t>all’allora Soprintendenza per i Beni Artistici e Storici del Piemonte</w:t>
      </w:r>
      <w:r w:rsidR="0092330A">
        <w:rPr>
          <w:rFonts w:ascii="Arial" w:hAnsi="Arial" w:cs="Arial"/>
        </w:rPr>
        <w:t xml:space="preserve">, </w:t>
      </w:r>
      <w:r w:rsidR="00091157">
        <w:rPr>
          <w:rFonts w:ascii="Arial" w:hAnsi="Arial" w:cs="Arial"/>
        </w:rPr>
        <w:t>con il</w:t>
      </w:r>
      <w:r w:rsidR="0092330A">
        <w:rPr>
          <w:rFonts w:ascii="Arial" w:hAnsi="Arial" w:cs="Arial"/>
        </w:rPr>
        <w:t xml:space="preserve"> supporto di</w:t>
      </w:r>
      <w:r w:rsidRPr="000376CD">
        <w:rPr>
          <w:rFonts w:ascii="Arial" w:hAnsi="Arial" w:cs="Arial"/>
        </w:rPr>
        <w:t xml:space="preserve"> istituzioni pubbliche e private, </w:t>
      </w:r>
      <w:r w:rsidR="00C2667C">
        <w:rPr>
          <w:rFonts w:ascii="Arial" w:hAnsi="Arial" w:cs="Arial"/>
        </w:rPr>
        <w:t xml:space="preserve">avviando </w:t>
      </w:r>
      <w:r w:rsidRPr="000376CD">
        <w:rPr>
          <w:rFonts w:ascii="Arial" w:hAnsi="Arial" w:cs="Arial"/>
        </w:rPr>
        <w:t>un attento cantiere di studio e restauro che consent</w:t>
      </w:r>
      <w:r w:rsidR="00C2667C">
        <w:rPr>
          <w:rFonts w:ascii="Arial" w:hAnsi="Arial" w:cs="Arial"/>
        </w:rPr>
        <w:t xml:space="preserve">ì </w:t>
      </w:r>
      <w:r w:rsidR="00F2758F" w:rsidRPr="00D21715">
        <w:rPr>
          <w:rFonts w:ascii="Arial" w:hAnsi="Arial" w:cs="Arial"/>
        </w:rPr>
        <w:t>nel 200</w:t>
      </w:r>
      <w:r w:rsidR="00C2667C">
        <w:rPr>
          <w:rFonts w:ascii="Arial" w:hAnsi="Arial" w:cs="Arial"/>
        </w:rPr>
        <w:t>6</w:t>
      </w:r>
      <w:r w:rsidR="00F2758F" w:rsidRPr="00D21715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la riapertura parziale al pubblico </w:t>
      </w:r>
      <w:r w:rsidR="001142A0">
        <w:rPr>
          <w:rFonts w:ascii="Arial" w:hAnsi="Arial" w:cs="Arial"/>
        </w:rPr>
        <w:t>degli spazi museali</w:t>
      </w:r>
      <w:r w:rsidR="00736967">
        <w:rPr>
          <w:rFonts w:ascii="Arial" w:hAnsi="Arial" w:cs="Arial"/>
        </w:rPr>
        <w:t>. I</w:t>
      </w:r>
      <w:r w:rsidR="001142A0" w:rsidRPr="00D21715">
        <w:rPr>
          <w:rFonts w:ascii="Arial" w:hAnsi="Arial" w:cs="Arial"/>
        </w:rPr>
        <w:t xml:space="preserve">n parallelo </w:t>
      </w:r>
      <w:r w:rsidR="00736967">
        <w:rPr>
          <w:rFonts w:ascii="Arial" w:hAnsi="Arial" w:cs="Arial"/>
        </w:rPr>
        <w:t>fu</w:t>
      </w:r>
      <w:r w:rsidR="001142A0" w:rsidRPr="00D21715">
        <w:rPr>
          <w:rFonts w:ascii="Arial" w:hAnsi="Arial" w:cs="Arial"/>
        </w:rPr>
        <w:t xml:space="preserve"> indagat</w:t>
      </w:r>
      <w:r w:rsidR="00736967">
        <w:rPr>
          <w:rFonts w:ascii="Arial" w:hAnsi="Arial" w:cs="Arial"/>
        </w:rPr>
        <w:t>a</w:t>
      </w:r>
      <w:r w:rsidR="001142A0" w:rsidRPr="00D21715">
        <w:rPr>
          <w:rFonts w:ascii="Arial" w:hAnsi="Arial" w:cs="Arial"/>
        </w:rPr>
        <w:t xml:space="preserve"> </w:t>
      </w:r>
      <w:r w:rsidR="00B37101" w:rsidRPr="00D21715">
        <w:rPr>
          <w:rFonts w:ascii="Arial" w:hAnsi="Arial" w:cs="Arial"/>
        </w:rPr>
        <w:t xml:space="preserve">la vocazione agricola che </w:t>
      </w:r>
      <w:r w:rsidR="00032877">
        <w:rPr>
          <w:rFonts w:ascii="Arial" w:hAnsi="Arial" w:cs="Arial"/>
        </w:rPr>
        <w:t xml:space="preserve">aveva </w:t>
      </w:r>
      <w:r w:rsidR="00B37101" w:rsidRPr="00D21715">
        <w:rPr>
          <w:rFonts w:ascii="Arial" w:hAnsi="Arial" w:cs="Arial"/>
        </w:rPr>
        <w:t>contraddistin</w:t>
      </w:r>
      <w:r w:rsidR="00032877">
        <w:rPr>
          <w:rFonts w:ascii="Arial" w:hAnsi="Arial" w:cs="Arial"/>
        </w:rPr>
        <w:t>to</w:t>
      </w:r>
      <w:r w:rsidR="00B37101" w:rsidRPr="00D21715">
        <w:rPr>
          <w:rFonts w:ascii="Arial" w:hAnsi="Arial" w:cs="Arial"/>
        </w:rPr>
        <w:t xml:space="preserve"> il compendio sin dalle origini</w:t>
      </w:r>
      <w:r w:rsidR="00736967">
        <w:rPr>
          <w:rFonts w:ascii="Arial" w:hAnsi="Arial" w:cs="Arial"/>
        </w:rPr>
        <w:t xml:space="preserve"> e, i</w:t>
      </w:r>
      <w:r w:rsidR="00B37101" w:rsidRPr="00D21715">
        <w:rPr>
          <w:rFonts w:ascii="Arial" w:hAnsi="Arial" w:cs="Arial"/>
        </w:rPr>
        <w:t>n particolare</w:t>
      </w:r>
      <w:r w:rsidR="00EC01F6" w:rsidRPr="00D21715">
        <w:rPr>
          <w:rFonts w:ascii="Arial" w:hAnsi="Arial" w:cs="Arial"/>
        </w:rPr>
        <w:t xml:space="preserve">, essendo documentata la presenza di una vigna dal Seicento alla prima metà del Novecento, </w:t>
      </w:r>
      <w:r w:rsidR="00736967">
        <w:rPr>
          <w:rFonts w:ascii="Arial" w:hAnsi="Arial" w:cs="Arial"/>
        </w:rPr>
        <w:t>si scelse di</w:t>
      </w:r>
      <w:r w:rsidR="00EC01F6" w:rsidRPr="00D21715">
        <w:rPr>
          <w:rFonts w:ascii="Arial" w:hAnsi="Arial" w:cs="Arial"/>
        </w:rPr>
        <w:t xml:space="preserve"> recupera</w:t>
      </w:r>
      <w:r w:rsidR="00736967">
        <w:rPr>
          <w:rFonts w:ascii="Arial" w:hAnsi="Arial" w:cs="Arial"/>
        </w:rPr>
        <w:t>re</w:t>
      </w:r>
      <w:r w:rsidR="00EC01F6" w:rsidRPr="00D21715">
        <w:rPr>
          <w:rFonts w:ascii="Arial" w:hAnsi="Arial" w:cs="Arial"/>
        </w:rPr>
        <w:t xml:space="preserve"> questo peculiare tratto distintivo con il reimpianto di un vigneto </w:t>
      </w:r>
      <w:r w:rsidR="00736967">
        <w:rPr>
          <w:rFonts w:ascii="Arial" w:hAnsi="Arial" w:cs="Arial"/>
        </w:rPr>
        <w:t>di</w:t>
      </w:r>
      <w:r w:rsidR="00EC01F6" w:rsidRPr="00D21715">
        <w:rPr>
          <w:rFonts w:ascii="Arial" w:hAnsi="Arial" w:cs="Arial"/>
        </w:rPr>
        <w:t xml:space="preserve"> vino Freisa.</w:t>
      </w:r>
    </w:p>
    <w:p w14:paraId="0522D078" w14:textId="55FDF386" w:rsidR="00913C7E" w:rsidRPr="000376CD" w:rsidRDefault="00CE3589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L’obiettivo di completare</w:t>
      </w:r>
      <w:r w:rsidR="00B37101" w:rsidRPr="00CE3589">
        <w:rPr>
          <w:rFonts w:ascii="Arial" w:hAnsi="Arial" w:cs="Arial"/>
        </w:rPr>
        <w:t xml:space="preserve"> il</w:t>
      </w:r>
      <w:r w:rsidR="00B41EE9" w:rsidRPr="00CE3589">
        <w:rPr>
          <w:rFonts w:ascii="Arial" w:hAnsi="Arial" w:cs="Arial"/>
        </w:rPr>
        <w:t xml:space="preserve"> recupero, </w:t>
      </w:r>
      <w:r w:rsidR="00B37101" w:rsidRPr="00CE3589">
        <w:rPr>
          <w:rFonts w:ascii="Arial" w:hAnsi="Arial" w:cs="Arial"/>
        </w:rPr>
        <w:t xml:space="preserve">il </w:t>
      </w:r>
      <w:r w:rsidR="00B41EE9" w:rsidRPr="00CE3589">
        <w:rPr>
          <w:rFonts w:ascii="Arial" w:hAnsi="Arial" w:cs="Arial"/>
        </w:rPr>
        <w:t xml:space="preserve">restauro e </w:t>
      </w:r>
      <w:r w:rsidR="00B37101" w:rsidRPr="00CE3589">
        <w:rPr>
          <w:rFonts w:ascii="Arial" w:hAnsi="Arial" w:cs="Arial"/>
        </w:rPr>
        <w:t xml:space="preserve">la </w:t>
      </w:r>
      <w:r w:rsidR="00B41EE9" w:rsidRPr="00CE3589">
        <w:rPr>
          <w:rFonts w:ascii="Arial" w:hAnsi="Arial" w:cs="Arial"/>
        </w:rPr>
        <w:t xml:space="preserve">valorizzazione </w:t>
      </w:r>
      <w:r>
        <w:rPr>
          <w:rFonts w:ascii="Arial" w:hAnsi="Arial" w:cs="Arial"/>
        </w:rPr>
        <w:t>d</w:t>
      </w:r>
      <w:r w:rsidR="001E7BB8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 xml:space="preserve">complesso </w:t>
      </w:r>
      <w:r w:rsidR="00091157" w:rsidRPr="00CE3589">
        <w:rPr>
          <w:rFonts w:ascii="Arial" w:hAnsi="Arial" w:cs="Arial"/>
        </w:rPr>
        <w:t>di Villa della Regina</w:t>
      </w:r>
      <w:r w:rsidR="0092330A" w:rsidRPr="00CE35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resta pertanto al centro</w:t>
      </w:r>
      <w:r w:rsidR="0092330A" w:rsidRPr="00CE3589">
        <w:rPr>
          <w:rFonts w:ascii="Arial" w:hAnsi="Arial" w:cs="Arial"/>
        </w:rPr>
        <w:t xml:space="preserve"> </w:t>
      </w:r>
      <w:r w:rsidR="000A5A1E" w:rsidRPr="00CE3589">
        <w:rPr>
          <w:rFonts w:ascii="Arial" w:hAnsi="Arial" w:cs="Arial"/>
        </w:rPr>
        <w:t xml:space="preserve">dei programmi </w:t>
      </w:r>
      <w:r>
        <w:rPr>
          <w:rFonts w:ascii="Arial" w:hAnsi="Arial" w:cs="Arial"/>
        </w:rPr>
        <w:t>portati avanti in questi anni</w:t>
      </w:r>
      <w:r w:rsidR="000A5A1E" w:rsidRPr="00CE3589">
        <w:rPr>
          <w:rFonts w:ascii="Arial" w:hAnsi="Arial" w:cs="Arial"/>
        </w:rPr>
        <w:t>.</w:t>
      </w:r>
      <w:r w:rsidR="000A5A1E">
        <w:rPr>
          <w:rFonts w:ascii="Arial" w:hAnsi="Arial" w:cs="Arial"/>
        </w:rPr>
        <w:t xml:space="preserve"> </w:t>
      </w:r>
    </w:p>
    <w:p w14:paraId="49567085" w14:textId="77777777" w:rsidR="003263A6" w:rsidRDefault="003263A6" w:rsidP="000A5A1E">
      <w:pPr>
        <w:spacing w:after="0" w:line="360" w:lineRule="auto"/>
        <w:jc w:val="both"/>
        <w:rPr>
          <w:rFonts w:ascii="Arial" w:hAnsi="Arial" w:cs="Arial"/>
        </w:rPr>
      </w:pPr>
    </w:p>
    <w:p w14:paraId="086CA603" w14:textId="00B497AA" w:rsidR="000A5A1E" w:rsidRDefault="000A5A1E" w:rsidP="000A5A1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Villa della Regina, i</w:t>
      </w:r>
      <w:r w:rsidRPr="000376CD">
        <w:rPr>
          <w:rFonts w:ascii="Arial" w:hAnsi="Arial" w:cs="Arial"/>
        </w:rPr>
        <w:t>nsieme a Palazzo Carignano</w:t>
      </w:r>
      <w:r w:rsidR="00EF0283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e ai Castelli di </w:t>
      </w:r>
      <w:r w:rsidR="00EF0283">
        <w:rPr>
          <w:rFonts w:ascii="Arial" w:hAnsi="Arial" w:cs="Arial"/>
        </w:rPr>
        <w:t xml:space="preserve">Agliè, </w:t>
      </w:r>
      <w:r w:rsidRPr="000376CD">
        <w:rPr>
          <w:rFonts w:ascii="Arial" w:hAnsi="Arial" w:cs="Arial"/>
        </w:rPr>
        <w:t>Moncalieri e Racconigi è una delle cinque realtà museali</w:t>
      </w:r>
      <w:r w:rsidRPr="000A5A1E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affidate </w:t>
      </w:r>
      <w:r w:rsidR="003263A6">
        <w:rPr>
          <w:rFonts w:ascii="Arial" w:hAnsi="Arial" w:cs="Arial"/>
        </w:rPr>
        <w:t>all’istituto autonomo de</w:t>
      </w:r>
      <w:r w:rsidRPr="000376CD">
        <w:rPr>
          <w:rFonts w:ascii="Arial" w:hAnsi="Arial" w:cs="Arial"/>
        </w:rPr>
        <w:t xml:space="preserve">lle Residenze reali sabaude – Direzione regionale Musei nazionali Piemonte del Ministero della cultura, </w:t>
      </w:r>
      <w:r>
        <w:rPr>
          <w:rFonts w:ascii="Arial" w:hAnsi="Arial" w:cs="Arial"/>
        </w:rPr>
        <w:t>inserite n</w:t>
      </w:r>
      <w:r w:rsidRPr="000376CD">
        <w:rPr>
          <w:rFonts w:ascii="Arial" w:hAnsi="Arial" w:cs="Arial"/>
        </w:rPr>
        <w:t>el sito UNESCO iscritto dal 1997 nella Lista del Patrimonio mondiale</w:t>
      </w:r>
      <w:r>
        <w:rPr>
          <w:rFonts w:ascii="Arial" w:hAnsi="Arial" w:cs="Arial"/>
        </w:rPr>
        <w:t>.</w:t>
      </w:r>
    </w:p>
    <w:p w14:paraId="127AAF8C" w14:textId="77777777" w:rsidR="000A5A1E" w:rsidRDefault="000A5A1E" w:rsidP="000A5A1E">
      <w:pPr>
        <w:spacing w:after="0" w:line="360" w:lineRule="auto"/>
        <w:jc w:val="both"/>
        <w:rPr>
          <w:rFonts w:ascii="Arial" w:hAnsi="Arial" w:cs="Arial"/>
        </w:rPr>
      </w:pPr>
    </w:p>
    <w:p w14:paraId="20118AFD" w14:textId="77777777" w:rsidR="000A5A1E" w:rsidRDefault="000A5A1E" w:rsidP="000A5A1E">
      <w:pPr>
        <w:spacing w:after="0" w:line="360" w:lineRule="auto"/>
        <w:jc w:val="both"/>
        <w:rPr>
          <w:rFonts w:ascii="Arial" w:hAnsi="Arial" w:cs="Arial"/>
        </w:rPr>
      </w:pPr>
    </w:p>
    <w:p w14:paraId="3AF92F14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F592561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C461D7A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654825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42CD7EE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199E8A" w14:textId="77777777" w:rsidR="003263A6" w:rsidRDefault="003263A6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A437BB" w14:textId="4E5A1D0F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>Ministero della cultura</w:t>
      </w:r>
    </w:p>
    <w:p w14:paraId="6DFAB3E2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>Residenze reali sabaude – Direzione regionale Musei nazionali Piemonte</w:t>
      </w:r>
    </w:p>
    <w:p w14:paraId="45D3D2B9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 xml:space="preserve">Dirigente: </w:t>
      </w:r>
      <w:r w:rsidRPr="00780828">
        <w:rPr>
          <w:rFonts w:ascii="Arial" w:hAnsi="Arial" w:cs="Arial"/>
        </w:rPr>
        <w:t>Filippo Masino</w:t>
      </w:r>
    </w:p>
    <w:p w14:paraId="6A47D327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07C781A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>Villa della Regina</w:t>
      </w:r>
    </w:p>
    <w:p w14:paraId="22185DBB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 xml:space="preserve">Direttrice: </w:t>
      </w:r>
      <w:r w:rsidRPr="00780828">
        <w:rPr>
          <w:rFonts w:ascii="Arial" w:hAnsi="Arial" w:cs="Arial"/>
        </w:rPr>
        <w:t xml:space="preserve">Sara </w:t>
      </w:r>
      <w:proofErr w:type="spellStart"/>
      <w:r w:rsidRPr="00780828">
        <w:rPr>
          <w:rFonts w:ascii="Arial" w:hAnsi="Arial" w:cs="Arial"/>
        </w:rPr>
        <w:t>Lyla</w:t>
      </w:r>
      <w:proofErr w:type="spellEnd"/>
      <w:r w:rsidRPr="00780828">
        <w:rPr>
          <w:rFonts w:ascii="Arial" w:hAnsi="Arial" w:cs="Arial"/>
        </w:rPr>
        <w:t xml:space="preserve"> Mantica</w:t>
      </w:r>
      <w:r w:rsidRPr="00780828">
        <w:rPr>
          <w:rFonts w:ascii="Arial" w:hAnsi="Arial" w:cs="Arial"/>
          <w:b/>
          <w:bCs/>
        </w:rPr>
        <w:t xml:space="preserve"> </w:t>
      </w:r>
    </w:p>
    <w:p w14:paraId="1BD09212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B808CCA" w14:textId="77777777" w:rsidR="00913C7E" w:rsidRPr="000376CD" w:rsidRDefault="00913C7E" w:rsidP="00780828">
      <w:pPr>
        <w:spacing w:after="0" w:line="240" w:lineRule="auto"/>
        <w:jc w:val="both"/>
        <w:rPr>
          <w:rFonts w:ascii="Arial" w:hAnsi="Arial" w:cs="Arial"/>
        </w:rPr>
      </w:pPr>
      <w:r w:rsidRPr="00780828">
        <w:rPr>
          <w:rFonts w:ascii="Arial" w:hAnsi="Arial" w:cs="Arial"/>
          <w:b/>
          <w:bCs/>
        </w:rPr>
        <w:t xml:space="preserve">Indirizzo: </w:t>
      </w:r>
      <w:r w:rsidRPr="000376CD">
        <w:rPr>
          <w:rFonts w:ascii="Arial" w:hAnsi="Arial" w:cs="Arial"/>
        </w:rPr>
        <w:t>Strada comunale Santa Margherita, 79 – 10131 Torino</w:t>
      </w:r>
    </w:p>
    <w:p w14:paraId="41E9F64F" w14:textId="77777777" w:rsidR="009E64B8" w:rsidRDefault="009E64B8" w:rsidP="00E778AC">
      <w:pPr>
        <w:spacing w:after="0" w:line="240" w:lineRule="auto"/>
        <w:jc w:val="both"/>
        <w:rPr>
          <w:rFonts w:ascii="Arial" w:hAnsi="Arial" w:cs="Arial"/>
          <w:b/>
        </w:rPr>
      </w:pPr>
      <w:bookmarkStart w:id="0" w:name="_Hlk194422030"/>
    </w:p>
    <w:p w14:paraId="7A540278" w14:textId="31A5D505" w:rsidR="00E778AC" w:rsidRPr="009E64B8" w:rsidRDefault="00E778AC" w:rsidP="00E778A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9E64B8">
        <w:rPr>
          <w:rFonts w:ascii="Arial" w:hAnsi="Arial" w:cs="Arial"/>
          <w:b/>
          <w:bCs/>
        </w:rPr>
        <w:t>Per informazioni:</w:t>
      </w:r>
      <w:r w:rsidRPr="009E64B8">
        <w:rPr>
          <w:rFonts w:ascii="Arial" w:hAnsi="Arial" w:cs="Arial"/>
        </w:rPr>
        <w:t xml:space="preserve"> </w:t>
      </w:r>
      <w:hyperlink r:id="rId6" w:history="1">
        <w:r w:rsidRPr="009E64B8">
          <w:rPr>
            <w:rStyle w:val="Collegamentoipertestuale"/>
            <w:rFonts w:ascii="Arial" w:hAnsi="Arial" w:cs="Arial"/>
          </w:rPr>
          <w:t>drm-pie.villadellaregina@cultura.gov.it</w:t>
        </w:r>
      </w:hyperlink>
      <w:r w:rsidRPr="009E64B8">
        <w:rPr>
          <w:rFonts w:ascii="Arial" w:hAnsi="Arial" w:cs="Arial"/>
        </w:rPr>
        <w:t>; 011 8195035.</w:t>
      </w:r>
      <w:r w:rsidRPr="009E64B8">
        <w:rPr>
          <w:rFonts w:ascii="Arial" w:hAnsi="Arial" w:cs="Arial"/>
          <w:b/>
          <w:bCs/>
        </w:rPr>
        <w:t xml:space="preserve"> </w:t>
      </w:r>
    </w:p>
    <w:p w14:paraId="1B8637FF" w14:textId="03EFA05F" w:rsidR="004E470A" w:rsidRPr="00356E4F" w:rsidRDefault="004E470A" w:rsidP="004E470A">
      <w:pPr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14:paraId="4952CA47" w14:textId="77777777" w:rsidR="00E778AC" w:rsidRPr="00356E4F" w:rsidRDefault="00E778AC" w:rsidP="00780828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bookmarkEnd w:id="0"/>
    <w:p w14:paraId="01039C85" w14:textId="600818A1" w:rsidR="00CF54E1" w:rsidRPr="000376CD" w:rsidRDefault="00CF54E1" w:rsidP="00780828">
      <w:pPr>
        <w:spacing w:after="0" w:line="240" w:lineRule="auto"/>
        <w:jc w:val="both"/>
        <w:rPr>
          <w:rFonts w:ascii="Arial" w:hAnsi="Arial" w:cs="Arial"/>
        </w:rPr>
      </w:pPr>
    </w:p>
    <w:sectPr w:rsidR="00CF54E1" w:rsidRPr="000376CD" w:rsidSect="000A5A1E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4392"/>
    <w:multiLevelType w:val="hybridMultilevel"/>
    <w:tmpl w:val="F5B25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46DD1"/>
    <w:multiLevelType w:val="hybridMultilevel"/>
    <w:tmpl w:val="060A1DF8"/>
    <w:lvl w:ilvl="0" w:tplc="99DAB05A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130905">
    <w:abstractNumId w:val="0"/>
  </w:num>
  <w:num w:numId="2" w16cid:durableId="1289160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8F"/>
    <w:rsid w:val="00032877"/>
    <w:rsid w:val="000376CD"/>
    <w:rsid w:val="00047487"/>
    <w:rsid w:val="0008693F"/>
    <w:rsid w:val="00091157"/>
    <w:rsid w:val="000A5A1E"/>
    <w:rsid w:val="000B451C"/>
    <w:rsid w:val="000E0124"/>
    <w:rsid w:val="000F0371"/>
    <w:rsid w:val="000F22F5"/>
    <w:rsid w:val="001142A0"/>
    <w:rsid w:val="001504F3"/>
    <w:rsid w:val="001E7BB8"/>
    <w:rsid w:val="00203540"/>
    <w:rsid w:val="002966D5"/>
    <w:rsid w:val="003263A6"/>
    <w:rsid w:val="00344239"/>
    <w:rsid w:val="00356E4F"/>
    <w:rsid w:val="00367A2F"/>
    <w:rsid w:val="00404718"/>
    <w:rsid w:val="00456FBD"/>
    <w:rsid w:val="004D2E12"/>
    <w:rsid w:val="004D5B48"/>
    <w:rsid w:val="004E470A"/>
    <w:rsid w:val="004E7506"/>
    <w:rsid w:val="005413CD"/>
    <w:rsid w:val="005E523D"/>
    <w:rsid w:val="00655F24"/>
    <w:rsid w:val="0068301F"/>
    <w:rsid w:val="006C3F9D"/>
    <w:rsid w:val="00713F8F"/>
    <w:rsid w:val="00736967"/>
    <w:rsid w:val="00780828"/>
    <w:rsid w:val="007C6018"/>
    <w:rsid w:val="007D22E3"/>
    <w:rsid w:val="00831D14"/>
    <w:rsid w:val="00853FD2"/>
    <w:rsid w:val="008916E9"/>
    <w:rsid w:val="00913C7E"/>
    <w:rsid w:val="0092330A"/>
    <w:rsid w:val="0093638A"/>
    <w:rsid w:val="00941293"/>
    <w:rsid w:val="00971536"/>
    <w:rsid w:val="00991CB8"/>
    <w:rsid w:val="009E64B8"/>
    <w:rsid w:val="00B1368C"/>
    <w:rsid w:val="00B37101"/>
    <w:rsid w:val="00B41EE9"/>
    <w:rsid w:val="00B47892"/>
    <w:rsid w:val="00B56816"/>
    <w:rsid w:val="00C04341"/>
    <w:rsid w:val="00C2667C"/>
    <w:rsid w:val="00C36DD7"/>
    <w:rsid w:val="00C6287B"/>
    <w:rsid w:val="00C67232"/>
    <w:rsid w:val="00CA1E75"/>
    <w:rsid w:val="00CE3589"/>
    <w:rsid w:val="00CF54E1"/>
    <w:rsid w:val="00D21715"/>
    <w:rsid w:val="00D721E5"/>
    <w:rsid w:val="00D75997"/>
    <w:rsid w:val="00E26FEE"/>
    <w:rsid w:val="00E778AC"/>
    <w:rsid w:val="00E840C0"/>
    <w:rsid w:val="00EC01F6"/>
    <w:rsid w:val="00EF0283"/>
    <w:rsid w:val="00EF75DD"/>
    <w:rsid w:val="00F2758F"/>
    <w:rsid w:val="00F40A9E"/>
    <w:rsid w:val="00F91BE3"/>
    <w:rsid w:val="00F93A42"/>
    <w:rsid w:val="00F9598C"/>
    <w:rsid w:val="00FC2FFF"/>
    <w:rsid w:val="00FD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1D3E"/>
  <w15:chartTrackingRefBased/>
  <w15:docId w15:val="{045264EA-AA0F-4030-AE5E-295F939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13F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13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13F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3F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3F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13F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13F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13F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13F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3F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13F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3F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3F8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3F8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13F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13F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3F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3F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3F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3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3F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3F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3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3F8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13F8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13F8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3F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3F8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13F8F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13C7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3C7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7808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m-pie.villadellaregina@cultura.gov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63</cp:revision>
  <dcterms:created xsi:type="dcterms:W3CDTF">2025-01-28T08:52:00Z</dcterms:created>
  <dcterms:modified xsi:type="dcterms:W3CDTF">2025-04-04T07:20:00Z</dcterms:modified>
</cp:coreProperties>
</file>